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52" w:rsidRDefault="008B4EB1">
      <w:pPr>
        <w:jc w:val="left"/>
        <w:rPr>
          <w:rFonts w:ascii="黑体" w:eastAsia="黑体" w:hAnsi="黑体" w:cs="黑体"/>
          <w:sz w:val="32"/>
          <w:szCs w:val="32"/>
        </w:rPr>
      </w:pPr>
      <w:r>
        <w:rPr>
          <w:rFonts w:ascii="黑体" w:eastAsia="黑体" w:hAnsi="黑体" w:cs="黑体" w:hint="eastAsia"/>
          <w:sz w:val="32"/>
          <w:szCs w:val="32"/>
        </w:rPr>
        <w:t>附件</w:t>
      </w:r>
    </w:p>
    <w:p w:rsidR="00684D52" w:rsidRDefault="008B4EB1">
      <w:pPr>
        <w:jc w:val="center"/>
        <w:rPr>
          <w:rFonts w:ascii="黑体" w:eastAsia="黑体" w:hAnsi="黑体" w:cs="黑体"/>
          <w:b/>
          <w:bCs/>
          <w:sz w:val="32"/>
          <w:szCs w:val="32"/>
        </w:rPr>
      </w:pPr>
      <w:r>
        <w:rPr>
          <w:rFonts w:ascii="黑体" w:eastAsia="黑体" w:hAnsi="黑体" w:cs="黑体" w:hint="eastAsia"/>
          <w:b/>
          <w:bCs/>
          <w:sz w:val="32"/>
          <w:szCs w:val="32"/>
        </w:rPr>
        <w:t>“精准医学研究”重点专项</w:t>
      </w:r>
      <w:r>
        <w:rPr>
          <w:rFonts w:ascii="黑体" w:eastAsia="黑体" w:hAnsi="黑体" w:cs="黑体" w:hint="eastAsia"/>
          <w:b/>
          <w:bCs/>
          <w:sz w:val="32"/>
          <w:szCs w:val="32"/>
        </w:rPr>
        <w:t>2020</w:t>
      </w:r>
      <w:r>
        <w:rPr>
          <w:rFonts w:ascii="黑体" w:eastAsia="黑体" w:hAnsi="黑体" w:cs="黑体" w:hint="eastAsia"/>
          <w:b/>
          <w:bCs/>
          <w:sz w:val="32"/>
          <w:szCs w:val="32"/>
        </w:rPr>
        <w:t>年度部分项目</w:t>
      </w:r>
    </w:p>
    <w:p w:rsidR="00684D52" w:rsidRDefault="008B4EB1">
      <w:pPr>
        <w:jc w:val="center"/>
        <w:rPr>
          <w:rFonts w:ascii="黑体" w:eastAsia="黑体" w:hAnsi="黑体" w:cs="黑体"/>
          <w:b/>
          <w:bCs/>
          <w:sz w:val="32"/>
          <w:szCs w:val="32"/>
        </w:rPr>
      </w:pPr>
      <w:r>
        <w:rPr>
          <w:rFonts w:ascii="黑体" w:eastAsia="黑体" w:hAnsi="黑体" w:cs="黑体" w:hint="eastAsia"/>
          <w:b/>
          <w:bCs/>
          <w:sz w:val="32"/>
          <w:szCs w:val="32"/>
        </w:rPr>
        <w:t>综合绩效评价结论</w:t>
      </w:r>
    </w:p>
    <w:p w:rsidR="00684D52" w:rsidRDefault="00684D52">
      <w:pPr>
        <w:jc w:val="center"/>
        <w:rPr>
          <w:rFonts w:ascii="黑体" w:eastAsia="黑体" w:hAnsi="黑体" w:cs="黑体"/>
          <w:b/>
          <w:bCs/>
          <w:sz w:val="32"/>
          <w:szCs w:val="32"/>
        </w:rPr>
      </w:pPr>
    </w:p>
    <w:tbl>
      <w:tblPr>
        <w:tblStyle w:val="a6"/>
        <w:tblW w:w="10485" w:type="dxa"/>
        <w:jc w:val="center"/>
        <w:tblLayout w:type="fixed"/>
        <w:tblLook w:val="04A0"/>
      </w:tblPr>
      <w:tblGrid>
        <w:gridCol w:w="709"/>
        <w:gridCol w:w="1848"/>
        <w:gridCol w:w="3549"/>
        <w:gridCol w:w="2116"/>
        <w:gridCol w:w="987"/>
        <w:gridCol w:w="1276"/>
      </w:tblGrid>
      <w:tr w:rsidR="00684D52">
        <w:trPr>
          <w:trHeight w:hRule="exact" w:val="1020"/>
          <w:jc w:val="center"/>
        </w:trPr>
        <w:tc>
          <w:tcPr>
            <w:tcW w:w="709" w:type="dxa"/>
            <w:vAlign w:val="center"/>
          </w:tcPr>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序号</w:t>
            </w:r>
          </w:p>
        </w:tc>
        <w:tc>
          <w:tcPr>
            <w:tcW w:w="1848" w:type="dxa"/>
            <w:vAlign w:val="center"/>
          </w:tcPr>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项目编号</w:t>
            </w:r>
          </w:p>
        </w:tc>
        <w:tc>
          <w:tcPr>
            <w:tcW w:w="3549" w:type="dxa"/>
            <w:vAlign w:val="center"/>
          </w:tcPr>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项目名称</w:t>
            </w:r>
          </w:p>
        </w:tc>
        <w:tc>
          <w:tcPr>
            <w:tcW w:w="2116" w:type="dxa"/>
            <w:vAlign w:val="center"/>
          </w:tcPr>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项目承担单位</w:t>
            </w:r>
          </w:p>
        </w:tc>
        <w:tc>
          <w:tcPr>
            <w:tcW w:w="987" w:type="dxa"/>
            <w:vAlign w:val="center"/>
          </w:tcPr>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项目</w:t>
            </w:r>
          </w:p>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负责人</w:t>
            </w:r>
          </w:p>
        </w:tc>
        <w:tc>
          <w:tcPr>
            <w:tcW w:w="1276" w:type="dxa"/>
            <w:vAlign w:val="center"/>
          </w:tcPr>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项目绩效</w:t>
            </w:r>
          </w:p>
          <w:p w:rsidR="00684D52" w:rsidRDefault="008B4EB1">
            <w:pPr>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评价结论</w:t>
            </w:r>
          </w:p>
        </w:tc>
      </w:tr>
      <w:tr w:rsidR="00684D52">
        <w:trPr>
          <w:trHeight w:hRule="exact" w:val="454"/>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2016YFC0900100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临床用单细胞组学技术研发</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北京大学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张泽民</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2016YFC0900200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临床用单细胞组学技术开发与肺癌应用研究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博奥生物集团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有限公司</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郭弘妍</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2016YFC0900300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表观基因组学检测技术研发与临床应用</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北京基因组研究所</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杨运桂</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2016YFC0900400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表观基因组技术研发及其在中国人群与复杂疾病图谱绘制中的应用</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动物研究所</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孙中生</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5</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2016YFC0902000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基于组学特征谱的鼻咽癌分子分型研究与精准治疗</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中山大学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曾益新</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6</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2016YFC0902100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基于组学特征谱的未知原发灶骨转移癌的分子分型研究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中国人民解放军</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第二军医大学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肖建如</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7</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2016YFC0902200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基于多组学谱特征的前列腺癌分子分型研究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中国人民解放军</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第二军医大学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孙颖浩</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8</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2016YFC0902300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基于组学特征谱的肺癌分子分型体系研究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中国医学科学院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肿瘤医院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王洁</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9</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2016YFC0902400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基于多组学特征谱的肝癌分子分型研究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复旦大学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周俭</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10</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2016YFC0902500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基于组学特征谱的脑胶质瘤分子分型研究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首都医科大学附属北京天坛医院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江涛</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11</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2016YFC0902600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通过多组学数据整合提高肾癌分子分型的准确度</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中山大学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罗俊航</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12</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2016YFC0902700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口腔癌分子分型和精准预防诊治标志物的研究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上海交通大学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陈万涛</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13</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2016YFC0902800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基于组学特征谱的白血病分子分型研究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上海交通大学医学院附属瑞金医院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任瑞宝</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14</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2016YFC0902900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基于组学特征谱的宫颈癌分子分型及精准防治研究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华中科技大学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马丁</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15</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2016YFC0903000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主动脉瘤</w:t>
            </w:r>
            <w:r>
              <w:rPr>
                <w:rFonts w:ascii="仿宋" w:eastAsia="仿宋" w:hAnsi="仿宋" w:cs="仿宋" w:hint="eastAsia"/>
                <w:color w:val="000000" w:themeColor="text1"/>
                <w:sz w:val="22"/>
              </w:rPr>
              <w:t>/</w:t>
            </w:r>
            <w:r>
              <w:rPr>
                <w:rFonts w:ascii="仿宋" w:eastAsia="仿宋" w:hAnsi="仿宋" w:cs="仿宋" w:hint="eastAsia"/>
                <w:color w:val="000000" w:themeColor="text1"/>
                <w:sz w:val="22"/>
              </w:rPr>
              <w:t>夹层分子分型和诊治的精准医学研究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首都医科大学附属北京安贞医院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杜杰</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lastRenderedPageBreak/>
              <w:t>16</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2016YFC0903100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w:t>
            </w:r>
            <w:r>
              <w:rPr>
                <w:rFonts w:ascii="仿宋" w:eastAsia="仿宋" w:hAnsi="仿宋" w:cs="仿宋" w:hint="eastAsia"/>
                <w:color w:val="000000" w:themeColor="text1"/>
                <w:sz w:val="22"/>
              </w:rPr>
              <w:t>H</w:t>
            </w:r>
            <w:r>
              <w:rPr>
                <w:rFonts w:ascii="仿宋" w:eastAsia="仿宋" w:hAnsi="仿宋" w:cs="仿宋" w:hint="eastAsia"/>
                <w:color w:val="000000" w:themeColor="text1"/>
                <w:sz w:val="22"/>
              </w:rPr>
              <w:t>型高血压首发脑卒中分子分型研究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北京大学第一医院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霍勇</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17</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2016YFC0903300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w:t>
            </w:r>
            <w:r>
              <w:rPr>
                <w:rFonts w:ascii="仿宋" w:eastAsia="仿宋" w:hAnsi="仿宋" w:cs="仿宋" w:hint="eastAsia"/>
                <w:color w:val="000000" w:themeColor="text1"/>
                <w:sz w:val="22"/>
              </w:rPr>
              <w:t>2</w:t>
            </w:r>
            <w:r>
              <w:rPr>
                <w:rFonts w:ascii="仿宋" w:eastAsia="仿宋" w:hAnsi="仿宋" w:cs="仿宋" w:hint="eastAsia"/>
                <w:color w:val="000000" w:themeColor="text1"/>
                <w:sz w:val="22"/>
              </w:rPr>
              <w:t>型糖尿病分子分型及分类体系的研究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上海交通大学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贾伟平</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18</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2016YFC0903400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基于组学特征谱的原发性痛风分子分型研究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青岛大学附属医院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李长贵</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454"/>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19</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2016YFC0903500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高尿酸血症和痛风的分子分型研究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中山大学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古洁若</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1361"/>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2016YFC0903600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基于多组学谱的慢性阻塞性肺疾病早期分子诊断、分子分型、精准治疗与急性加重风险预警模型的系统研究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四川大学华西医院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文富强</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21</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2016YFC0903700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基于组学特征谱的呼吸系统疾病（慢阻肺）分子分型研究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广州医科大学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卢文菊</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22</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2016YFC0903800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基于组学特征谱的社区获得性肺炎分子分型研究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北京大学人民医院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高占成</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23</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2016YFC0903900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基于组学特征谱的自身免疫病（系统性红斑狼疮）的分子分型研究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中国医学科学院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北京协和医院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张烜</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24</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2016YFC0904000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w:t>
            </w:r>
            <w:r>
              <w:rPr>
                <w:rFonts w:ascii="仿宋" w:eastAsia="仿宋" w:hAnsi="仿宋" w:cs="仿宋" w:hint="eastAsia"/>
                <w:color w:val="000000" w:themeColor="text1"/>
                <w:sz w:val="22"/>
              </w:rPr>
              <w:t>Vogt-</w:t>
            </w:r>
            <w:r>
              <w:rPr>
                <w:rFonts w:ascii="仿宋" w:eastAsia="仿宋" w:hAnsi="仿宋" w:cs="仿宋" w:hint="eastAsia"/>
                <w:color w:val="000000" w:themeColor="text1"/>
                <w:sz w:val="22"/>
              </w:rPr>
              <w:t>小柳原田综合征分子分型研究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重庆医科大学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杨培增</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25</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2016YFC0904100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基于多组学图谱的免疫性肾小球疾病分子分型研究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中国人民解放军南京军区南京总医院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刘志红</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26</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2016YFC0904300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基于多组学图谱的精神分裂症精准诊疗模式研究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四川大学华西医院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李涛</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27</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2016YFC0904400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基于组学特征谱的癫痫分子分型研究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复旦大学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王艺</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28</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2016YFC0904500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基于组学特征谱的脑（膜）炎病因分型诊断研究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中国人民解放军</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第四军医大学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赵钢</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29</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2016YFC0904600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以生物组学特征与多模态功能影像为基础的多线束精准放疗方案研究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中国医学科学院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肿瘤医院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李晔雄</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30</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2016YFC0904700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分子功能影像与生命组学引导肿瘤多线束精准放疗</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山东省肿瘤</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防治研究院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李建彬</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31</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2016YFC0904800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抑制</w:t>
            </w:r>
            <w:r>
              <w:rPr>
                <w:rFonts w:ascii="仿宋" w:eastAsia="仿宋" w:hAnsi="仿宋" w:cs="仿宋" w:hint="eastAsia"/>
                <w:color w:val="000000" w:themeColor="text1"/>
                <w:sz w:val="22"/>
              </w:rPr>
              <w:t>VEGF</w:t>
            </w:r>
            <w:r>
              <w:rPr>
                <w:rFonts w:ascii="仿宋" w:eastAsia="仿宋" w:hAnsi="仿宋" w:cs="仿宋" w:hint="eastAsia"/>
                <w:color w:val="000000" w:themeColor="text1"/>
                <w:sz w:val="22"/>
              </w:rPr>
              <w:t>治疗黄斑下新生血管疾病药物基因组学研究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上海交通大学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许迅</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32</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2016YFC0904900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药物基因组学与国人精准用药综合评价体系</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北京大学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崔一民</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33</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2016YFC0905000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重大慢病的药物基因组学靶标研究及其临床应用</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中南大学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张伟</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34</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2016YFC0905300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结直肠癌诊疗规范及应用方案的精准化研究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中国医学科学院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肿瘤医院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王锡山</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lastRenderedPageBreak/>
              <w:t>35</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2016YFC0905400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肺癌精准化防诊治模式和规范化临床应用方案研究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中国医学科学院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肿瘤医院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高树庚</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36</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2016YFC0905500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肺癌的诊疗规范及应用方案的精准化研究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中山大学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张力</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37</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2016YFC0905600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肺血栓栓塞症诊疗规范及应用方案的精准化研究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中日友好医院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翟振国</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38</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2016YFC0905700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间质性肺病诊疗规范及应用方案的精准化研究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中国医学科学院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北京协和医院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徐作军</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39</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2016YFC0905800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呼吸疾病诊疗规范及应用方案的精准化研究（哮喘）</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广州医科大学</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附属第一医院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李靖</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40</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2017YFC0906500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新一代基因组测序技术、临床用测序设备及配套试剂的研发</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深圳华大</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生命科学研究院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牟峰</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1021"/>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41</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2017YFC0906600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精准特异灵敏实用临床定量蛋白质组支撑技术研究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中国人民解放军军事医学科学院放射与辐射医学研究所</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徐平</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42</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2017YFC0906800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临床样本代谢组的超灵敏高覆盖定量分析技术研究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复旦大学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唐惠儒</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43</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2017YFC0906900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应用于临床样本检测的超灵敏、高覆盖代谢组定量分析技术研发</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中国科学院</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大连化学物理研究所</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许国旺</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1021"/>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44</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2017YFC0908600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肿瘤药物耐药的遗传学与表观遗传学标志物的发现与临床解决方案研究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浙江大学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曾苏</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45</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2017YFC0908700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稳定性心绞痛与急性冠脉综合征诊疗规范及应用方案的精准化研究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山东大学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陈玉国</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46</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2017YFC0909100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帕金森相关疾病早期诊断及精准治疗研究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苏州大学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刘春风</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47</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2017YFC0909200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精神分裂症和双相障碍多模态精准诊疗方案优化研究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上海交通大学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崔东红</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48</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2017YFC0909300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冠心病个体化用药靶标发现与组学新技术研发</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中山大学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黄民</w:t>
            </w:r>
          </w:p>
        </w:tc>
        <w:tc>
          <w:tcPr>
            <w:tcW w:w="1276" w:type="dxa"/>
            <w:vAlign w:val="center"/>
          </w:tcPr>
          <w:p w:rsidR="00684D52" w:rsidRDefault="008B4EB1">
            <w:pPr>
              <w:spacing w:line="24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49</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2017YFC0909400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基于组学和临床预后的心力衰竭及猝死分子分型及治疗靶标发现</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华中科技大学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汪道文</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50</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2017YFC0909500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基于临床生物信息学研发慢性阻塞性肺病的个体化治疗靶标和新技术</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复旦大学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王向东</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680"/>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51</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2017YFC0909700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肥胖及</w:t>
            </w:r>
            <w:r>
              <w:rPr>
                <w:rFonts w:ascii="仿宋" w:eastAsia="仿宋" w:hAnsi="仿宋" w:cs="仿宋" w:hint="eastAsia"/>
                <w:color w:val="000000" w:themeColor="text1"/>
                <w:sz w:val="22"/>
              </w:rPr>
              <w:t>2</w:t>
            </w:r>
            <w:r>
              <w:rPr>
                <w:rFonts w:ascii="仿宋" w:eastAsia="仿宋" w:hAnsi="仿宋" w:cs="仿宋" w:hint="eastAsia"/>
                <w:color w:val="000000" w:themeColor="text1"/>
                <w:sz w:val="22"/>
              </w:rPr>
              <w:t>型糖尿病个体化治疗靶标发现与新技术研发</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中国科学院上海</w:t>
            </w:r>
          </w:p>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生命科学研究院</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林旭</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r w:rsidR="00684D52">
        <w:trPr>
          <w:trHeight w:hRule="exact" w:val="454"/>
          <w:jc w:val="center"/>
        </w:trPr>
        <w:tc>
          <w:tcPr>
            <w:tcW w:w="709"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52</w:t>
            </w:r>
          </w:p>
        </w:tc>
        <w:tc>
          <w:tcPr>
            <w:tcW w:w="1848"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2017YFC0910100</w:t>
            </w:r>
          </w:p>
        </w:tc>
        <w:tc>
          <w:tcPr>
            <w:tcW w:w="3549" w:type="dxa"/>
            <w:shd w:val="clear" w:color="auto" w:fill="auto"/>
            <w:vAlign w:val="center"/>
          </w:tcPr>
          <w:p w:rsidR="00684D52" w:rsidRDefault="008B4EB1">
            <w:pPr>
              <w:spacing w:line="80" w:lineRule="atLeast"/>
              <w:jc w:val="left"/>
              <w:rPr>
                <w:rFonts w:ascii="仿宋" w:eastAsia="仿宋" w:hAnsi="仿宋" w:cs="仿宋"/>
                <w:color w:val="000000" w:themeColor="text1"/>
                <w:sz w:val="22"/>
              </w:rPr>
            </w:pPr>
            <w:r>
              <w:rPr>
                <w:rFonts w:ascii="仿宋" w:eastAsia="仿宋" w:hAnsi="仿宋" w:cs="仿宋" w:hint="eastAsia"/>
                <w:color w:val="000000" w:themeColor="text1"/>
                <w:sz w:val="22"/>
              </w:rPr>
              <w:t>精准医疗伦理、政策法规框架研究</w:t>
            </w:r>
          </w:p>
        </w:tc>
        <w:tc>
          <w:tcPr>
            <w:tcW w:w="2116"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复旦大学</w:t>
            </w:r>
          </w:p>
        </w:tc>
        <w:tc>
          <w:tcPr>
            <w:tcW w:w="987" w:type="dxa"/>
            <w:shd w:val="clear" w:color="auto" w:fill="auto"/>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王国豫</w:t>
            </w:r>
          </w:p>
        </w:tc>
        <w:tc>
          <w:tcPr>
            <w:tcW w:w="1276" w:type="dxa"/>
            <w:vAlign w:val="center"/>
          </w:tcPr>
          <w:p w:rsidR="00684D52" w:rsidRDefault="008B4EB1">
            <w:pPr>
              <w:spacing w:line="80" w:lineRule="atLeast"/>
              <w:jc w:val="center"/>
              <w:rPr>
                <w:rFonts w:ascii="仿宋" w:eastAsia="仿宋" w:hAnsi="仿宋" w:cs="仿宋"/>
                <w:color w:val="000000" w:themeColor="text1"/>
                <w:sz w:val="22"/>
              </w:rPr>
            </w:pPr>
            <w:r>
              <w:rPr>
                <w:rFonts w:ascii="仿宋" w:eastAsia="仿宋" w:hAnsi="仿宋" w:cs="仿宋" w:hint="eastAsia"/>
                <w:color w:val="000000" w:themeColor="text1"/>
                <w:sz w:val="22"/>
              </w:rPr>
              <w:t>通过</w:t>
            </w:r>
          </w:p>
        </w:tc>
      </w:tr>
    </w:tbl>
    <w:p w:rsidR="00684D52" w:rsidRDefault="00684D52">
      <w:pPr>
        <w:rPr>
          <w:rFonts w:ascii="仿宋" w:eastAsia="仿宋" w:hAnsi="仿宋" w:cs="仿宋"/>
          <w:sz w:val="28"/>
          <w:szCs w:val="28"/>
        </w:rPr>
      </w:pPr>
    </w:p>
    <w:sectPr w:rsidR="00684D52" w:rsidSect="00684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B1" w:rsidRDefault="008B4EB1" w:rsidP="005C34DB">
      <w:r>
        <w:separator/>
      </w:r>
    </w:p>
  </w:endnote>
  <w:endnote w:type="continuationSeparator" w:id="1">
    <w:p w:rsidR="008B4EB1" w:rsidRDefault="008B4EB1" w:rsidP="005C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B1" w:rsidRDefault="008B4EB1" w:rsidP="005C34DB">
      <w:r>
        <w:separator/>
      </w:r>
    </w:p>
  </w:footnote>
  <w:footnote w:type="continuationSeparator" w:id="1">
    <w:p w:rsidR="008B4EB1" w:rsidRDefault="008B4EB1" w:rsidP="005C3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A0F"/>
    <w:rsid w:val="0008798D"/>
    <w:rsid w:val="000C2B88"/>
    <w:rsid w:val="000F4281"/>
    <w:rsid w:val="00114584"/>
    <w:rsid w:val="00285F9F"/>
    <w:rsid w:val="00424268"/>
    <w:rsid w:val="00530A0F"/>
    <w:rsid w:val="005C34DB"/>
    <w:rsid w:val="006459F7"/>
    <w:rsid w:val="00665843"/>
    <w:rsid w:val="00684D52"/>
    <w:rsid w:val="00771E4B"/>
    <w:rsid w:val="008B4EB1"/>
    <w:rsid w:val="00B374C0"/>
    <w:rsid w:val="00DD25E9"/>
    <w:rsid w:val="00E33D9F"/>
    <w:rsid w:val="03497D65"/>
    <w:rsid w:val="0F0C6758"/>
    <w:rsid w:val="166526B7"/>
    <w:rsid w:val="38A13F29"/>
    <w:rsid w:val="484B5DB5"/>
    <w:rsid w:val="4CF96140"/>
    <w:rsid w:val="4DA75ABD"/>
    <w:rsid w:val="504D20A8"/>
    <w:rsid w:val="528E6582"/>
    <w:rsid w:val="59ED5D8F"/>
    <w:rsid w:val="604B0881"/>
    <w:rsid w:val="66A64532"/>
    <w:rsid w:val="749E363E"/>
    <w:rsid w:val="7EFD2F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52"/>
    <w:pPr>
      <w:widowControl w:val="0"/>
      <w:jc w:val="both"/>
    </w:pPr>
    <w:rPr>
      <w:rFonts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84D52"/>
    <w:pPr>
      <w:jc w:val="left"/>
    </w:pPr>
  </w:style>
  <w:style w:type="paragraph" w:styleId="a4">
    <w:name w:val="Balloon Text"/>
    <w:basedOn w:val="a"/>
    <w:link w:val="Char0"/>
    <w:uiPriority w:val="99"/>
    <w:semiHidden/>
    <w:unhideWhenUsed/>
    <w:qFormat/>
    <w:rsid w:val="00684D52"/>
    <w:rPr>
      <w:sz w:val="18"/>
      <w:szCs w:val="18"/>
    </w:rPr>
  </w:style>
  <w:style w:type="paragraph" w:styleId="a5">
    <w:name w:val="annotation subject"/>
    <w:basedOn w:val="a3"/>
    <w:next w:val="a3"/>
    <w:link w:val="Char1"/>
    <w:uiPriority w:val="99"/>
    <w:semiHidden/>
    <w:unhideWhenUsed/>
    <w:qFormat/>
    <w:rsid w:val="00684D52"/>
    <w:rPr>
      <w:b/>
      <w:bCs/>
    </w:rPr>
  </w:style>
  <w:style w:type="table" w:styleId="a6">
    <w:name w:val="Table Grid"/>
    <w:basedOn w:val="a1"/>
    <w:uiPriority w:val="39"/>
    <w:qFormat/>
    <w:rsid w:val="00684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qFormat/>
    <w:rsid w:val="00684D52"/>
    <w:rPr>
      <w:sz w:val="21"/>
      <w:szCs w:val="21"/>
    </w:rPr>
  </w:style>
  <w:style w:type="character" w:customStyle="1" w:styleId="Char">
    <w:name w:val="批注文字 Char"/>
    <w:basedOn w:val="a0"/>
    <w:link w:val="a3"/>
    <w:uiPriority w:val="99"/>
    <w:semiHidden/>
    <w:qFormat/>
    <w:rsid w:val="00684D52"/>
    <w:rPr>
      <w:kern w:val="2"/>
      <w:sz w:val="24"/>
      <w:szCs w:val="22"/>
    </w:rPr>
  </w:style>
  <w:style w:type="character" w:customStyle="1" w:styleId="Char1">
    <w:name w:val="批注主题 Char"/>
    <w:basedOn w:val="Char"/>
    <w:link w:val="a5"/>
    <w:uiPriority w:val="99"/>
    <w:semiHidden/>
    <w:qFormat/>
    <w:rsid w:val="00684D52"/>
    <w:rPr>
      <w:b/>
      <w:bCs/>
      <w:kern w:val="2"/>
      <w:sz w:val="24"/>
      <w:szCs w:val="22"/>
    </w:rPr>
  </w:style>
  <w:style w:type="character" w:customStyle="1" w:styleId="Char0">
    <w:name w:val="批注框文本 Char"/>
    <w:basedOn w:val="a0"/>
    <w:link w:val="a4"/>
    <w:uiPriority w:val="99"/>
    <w:semiHidden/>
    <w:qFormat/>
    <w:rsid w:val="00684D52"/>
    <w:rPr>
      <w:kern w:val="2"/>
      <w:sz w:val="18"/>
      <w:szCs w:val="18"/>
    </w:rPr>
  </w:style>
  <w:style w:type="paragraph" w:styleId="a8">
    <w:name w:val="header"/>
    <w:basedOn w:val="a"/>
    <w:link w:val="Char2"/>
    <w:uiPriority w:val="99"/>
    <w:semiHidden/>
    <w:unhideWhenUsed/>
    <w:rsid w:val="005C34D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5C34DB"/>
    <w:rPr>
      <w:rFonts w:cstheme="minorBidi"/>
      <w:kern w:val="2"/>
      <w:sz w:val="18"/>
      <w:szCs w:val="18"/>
    </w:rPr>
  </w:style>
  <w:style w:type="paragraph" w:styleId="a9">
    <w:name w:val="footer"/>
    <w:basedOn w:val="a"/>
    <w:link w:val="Char3"/>
    <w:uiPriority w:val="99"/>
    <w:semiHidden/>
    <w:unhideWhenUsed/>
    <w:rsid w:val="005C34DB"/>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5C34DB"/>
    <w:rPr>
      <w:rFonts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Dylan</dc:creator>
  <cp:lastModifiedBy>pc</cp:lastModifiedBy>
  <cp:revision>4</cp:revision>
  <cp:lastPrinted>2020-11-30T07:17:00Z</cp:lastPrinted>
  <dcterms:created xsi:type="dcterms:W3CDTF">2020-10-14T02:54:00Z</dcterms:created>
  <dcterms:modified xsi:type="dcterms:W3CDTF">2020-12-02T01:39:00Z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