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1" w:rsidRPr="003E17D8" w:rsidRDefault="00DE1A41" w:rsidP="00DE1A41">
      <w:pPr>
        <w:rPr>
          <w:rFonts w:ascii="黑体" w:eastAsia="黑体"/>
          <w:sz w:val="30"/>
          <w:szCs w:val="30"/>
        </w:rPr>
      </w:pPr>
      <w:r w:rsidRPr="003E17D8">
        <w:rPr>
          <w:rFonts w:ascii="黑体" w:eastAsia="黑体" w:hint="eastAsia"/>
          <w:sz w:val="30"/>
          <w:szCs w:val="30"/>
        </w:rPr>
        <w:t>附3：</w:t>
      </w:r>
    </w:p>
    <w:tbl>
      <w:tblPr>
        <w:tblW w:w="9897" w:type="dxa"/>
        <w:jc w:val="center"/>
        <w:tblInd w:w="-550" w:type="dxa"/>
        <w:tblLook w:val="0000"/>
      </w:tblPr>
      <w:tblGrid>
        <w:gridCol w:w="1034"/>
        <w:gridCol w:w="110"/>
        <w:gridCol w:w="1018"/>
        <w:gridCol w:w="1469"/>
        <w:gridCol w:w="498"/>
        <w:gridCol w:w="672"/>
        <w:gridCol w:w="386"/>
        <w:gridCol w:w="1421"/>
        <w:gridCol w:w="280"/>
        <w:gridCol w:w="1559"/>
        <w:gridCol w:w="33"/>
        <w:gridCol w:w="708"/>
        <w:gridCol w:w="709"/>
      </w:tblGrid>
      <w:tr w:rsidR="00DE1A41" w:rsidRPr="0076448A" w:rsidTr="0071665B">
        <w:trPr>
          <w:trHeight w:val="624"/>
          <w:jc w:val="center"/>
        </w:trPr>
        <w:tc>
          <w:tcPr>
            <w:tcW w:w="989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1A41" w:rsidRPr="00A21B78" w:rsidRDefault="00DE1A41" w:rsidP="0071665B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国家</w:t>
            </w:r>
            <w:r w:rsidRPr="00A21B78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科技重大专项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（民口）</w:t>
            </w:r>
            <w:r w:rsidRPr="00A21B78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项目（课题）财务验收专家意见</w:t>
            </w: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2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2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）承担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与资金结余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中央财政资金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地方财政资金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单位自筹资金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其他渠道资金</w:t>
            </w: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25"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资金结余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一、评分表</w:t>
            </w: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评分</w:t>
            </w: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财务管理及相关制度建设情况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1.项目（课题）承担单位是否建立预算管理、资金管理、合同管理、政府采购、审批报销、资产管理和内部控制等制度；如项目（课题）涉及基本建设，则需制定基建管理制度。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2.上述制度的内容是否合理。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资金到位和拨付情况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1.重大</w:t>
            </w:r>
            <w:proofErr w:type="gramStart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专项各</w:t>
            </w:r>
            <w:proofErr w:type="gramEnd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渠道资金的到位情况；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牵头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承担单位是否按预算批复和合同任务书对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参与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及时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足额拨付资金。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资金到位率=实际到位/预算批复×100%；资金拨付率=实际拨付/预算批复×100%。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（如出现：截留、挤占专项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；违反规定转拨、转移专项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；虚假承诺、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不到位中的任</w:t>
            </w:r>
            <w:proofErr w:type="gramStart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一一</w:t>
            </w:r>
            <w:proofErr w:type="gramEnd"/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种情况，该项指标得0分。）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会计核算和财务支出情况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1.项目（课题）承担单位的会计核算是否规范、准确、真实；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2.项目（课题）的实际支出是否按照预算执行（包括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后的预算）；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3.项目（课题）的实际支出是否符合有关规定的支出范围和支出标准；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4.项目（课题）的支出与项目（课题）内容的相关性和合理性。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（如出现：挪用专项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；未对专项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进行单独核算；提供虚假财务会计资料；其他违反国家财经纪律的行为；未按规定执行预算中的任意一种，该项指标得0分。）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1.项目（课题）的预算执行情况。</w:t>
            </w:r>
            <w:r w:rsidRPr="007B46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重大专项预算管理的全部资金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预算执行率大于等于95%，该项考核内容得满分。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预算执行率=实际支出/预算支出×100%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，实际支出包含会计师事务所认定的实际支出、应付未付和后续支出。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2.项目（课题）的预算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是否按照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规定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程序和权限进行。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</w:t>
            </w:r>
            <w:r w:rsidR="00757B37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1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 w:rsidR="00757B37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①</w:t>
            </w:r>
            <w:r w:rsidR="00757B37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项目（课题）的中央财政资金预算执行率每低于95%一个百分点，得分减少1分，直至预算执行情况的20分扣减为0分。</w:t>
            </w:r>
            <w:r w:rsidR="00757B37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2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 w:rsidR="00757B37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②</w:t>
            </w:r>
            <w:r w:rsidR="00757B37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786BF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如出现未按规定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786BF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预算；资金管理使用存在违规问题拒不整改中的任意一种，该项指标得0分。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40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资产管理情况</w:t>
            </w:r>
          </w:p>
        </w:tc>
        <w:tc>
          <w:tcPr>
            <w:tcW w:w="7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</w:t>
            </w:r>
            <w:r w:rsidRPr="00AB297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资产配置是否符合新增资产配置预算、政府采购及合同管理制度的规定</w:t>
            </w: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2.资产使用及处置是否符合资产管理制度情况；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3.设备类资产的使用效率及开放共享情况；</w:t>
            </w:r>
          </w:p>
          <w:p w:rsidR="00DE1A41" w:rsidRPr="00DA23B7" w:rsidRDefault="00DE1A41" w:rsidP="0071665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A23B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4.无形资产管理情况。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Pr="00DA23B7" w:rsidRDefault="00DE1A41" w:rsidP="0071665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E1A41" w:rsidRPr="0076448A" w:rsidTr="0071665B">
        <w:trPr>
          <w:trHeight w:val="373"/>
          <w:jc w:val="center"/>
        </w:trPr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总分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41" w:rsidRPr="0076448A" w:rsidRDefault="00DE1A41" w:rsidP="007166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1A41" w:rsidRPr="0076448A" w:rsidTr="0071665B">
        <w:trPr>
          <w:trHeight w:val="843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二、财务验收意见</w:t>
            </w:r>
          </w:p>
        </w:tc>
      </w:tr>
      <w:tr w:rsidR="00DE1A41" w:rsidRPr="0076448A" w:rsidTr="0071665B">
        <w:trPr>
          <w:trHeight w:val="9331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（一）对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项目（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情况的总体评价</w:t>
            </w:r>
          </w:p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（二）需要整改的问题</w:t>
            </w:r>
          </w:p>
        </w:tc>
      </w:tr>
      <w:tr w:rsidR="00DE1A41" w:rsidRPr="0076448A" w:rsidTr="0071665B">
        <w:trPr>
          <w:trHeight w:val="580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41" w:rsidRPr="0076448A" w:rsidRDefault="00DE1A41" w:rsidP="0071665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三、财务验收结论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建议</w:t>
            </w:r>
          </w:p>
        </w:tc>
      </w:tr>
      <w:tr w:rsidR="00DE1A41" w:rsidRPr="0076448A" w:rsidTr="0071665B">
        <w:trPr>
          <w:trHeight w:val="1251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□1通过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DE1A41" w:rsidRPr="00FE3D00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3整改后重新财务验收</w:t>
            </w:r>
          </w:p>
        </w:tc>
      </w:tr>
      <w:tr w:rsidR="00DE1A41" w:rsidRPr="0076448A" w:rsidTr="0071665B">
        <w:trPr>
          <w:trHeight w:val="420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如专家组结论为“整改后重新财务验收”，按照办法第</w:t>
            </w:r>
            <w:r w:rsidRPr="00342261">
              <w:rPr>
                <w:rFonts w:ascii="宋体" w:hAnsi="宋体" w:cs="宋体" w:hint="eastAsia"/>
                <w:kern w:val="0"/>
                <w:sz w:val="20"/>
                <w:szCs w:val="20"/>
              </w:rPr>
              <w:t>二十八条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的有关规定再次组织财务验收，验收结论如下：</w:t>
            </w:r>
          </w:p>
        </w:tc>
      </w:tr>
      <w:tr w:rsidR="00DE1A41" w:rsidRPr="0076448A" w:rsidTr="0071665B">
        <w:trPr>
          <w:trHeight w:val="992"/>
          <w:jc w:val="center"/>
        </w:trPr>
        <w:tc>
          <w:tcPr>
            <w:tcW w:w="9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1" w:rsidRDefault="00DE1A41" w:rsidP="0071665B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1整改后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DE1A41" w:rsidRDefault="00DE1A41" w:rsidP="007166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</w:tc>
      </w:tr>
    </w:tbl>
    <w:p w:rsidR="00DE1A41" w:rsidRDefault="00DE1A41" w:rsidP="00DE1A41"/>
    <w:p w:rsidR="00DE1A41" w:rsidRPr="00F97378" w:rsidRDefault="00DE1A41" w:rsidP="00DE1A41">
      <w:pPr>
        <w:rPr>
          <w:b/>
          <w:sz w:val="24"/>
        </w:rPr>
      </w:pPr>
      <w:r w:rsidRPr="00F97378">
        <w:rPr>
          <w:rFonts w:hint="eastAsia"/>
          <w:b/>
          <w:sz w:val="24"/>
        </w:rPr>
        <w:t>专家签名</w:t>
      </w:r>
      <w:r>
        <w:rPr>
          <w:rFonts w:hint="eastAsia"/>
          <w:b/>
          <w:sz w:val="24"/>
        </w:rPr>
        <w:t>：</w:t>
      </w:r>
    </w:p>
    <w:p w:rsidR="00A01EAB" w:rsidRDefault="00A01EAB">
      <w:bookmarkStart w:id="0" w:name="_GoBack"/>
      <w:bookmarkEnd w:id="0"/>
    </w:p>
    <w:sectPr w:rsidR="00A01EAB" w:rsidSect="0020272E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9E" w:rsidRDefault="00876E9E" w:rsidP="000B6A63">
      <w:r>
        <w:separator/>
      </w:r>
    </w:p>
  </w:endnote>
  <w:endnote w:type="continuationSeparator" w:id="0">
    <w:p w:rsidR="00876E9E" w:rsidRDefault="00876E9E" w:rsidP="000B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9E" w:rsidRDefault="00876E9E" w:rsidP="000B6A63">
      <w:r>
        <w:separator/>
      </w:r>
    </w:p>
  </w:footnote>
  <w:footnote w:type="continuationSeparator" w:id="0">
    <w:p w:rsidR="00876E9E" w:rsidRDefault="00876E9E" w:rsidP="000B6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A41"/>
    <w:rsid w:val="000B6A63"/>
    <w:rsid w:val="00757B37"/>
    <w:rsid w:val="00876E9E"/>
    <w:rsid w:val="00A01EAB"/>
    <w:rsid w:val="00D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A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A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shenqi</cp:lastModifiedBy>
  <cp:revision>2</cp:revision>
  <dcterms:created xsi:type="dcterms:W3CDTF">2017-07-10T05:52:00Z</dcterms:created>
  <dcterms:modified xsi:type="dcterms:W3CDTF">2017-07-10T05:52:00Z</dcterms:modified>
</cp:coreProperties>
</file>